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tbl>
      <w:tblPr>
        <w:tblW w:w="11340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2024"/>
        <w:gridCol w:w="1482"/>
        <w:gridCol w:w="2588"/>
        <w:gridCol w:w="1845"/>
        <w:gridCol w:w="1275"/>
        <w:gridCol w:w="2126"/>
      </w:tblGrid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8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bookmarkStart w:id="0" w:name="RANGE!A1:F21"/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Feuille des besoins d'organisation matériel</w:t>
            </w:r>
            <w:r w:rsidR="004D29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s</w:t>
            </w:r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/ humain</w:t>
            </w:r>
            <w:bookmarkEnd w:id="0"/>
            <w:r w:rsidR="004D29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175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Maita'i</w:t>
            </w:r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va'a</w:t>
            </w:r>
            <w:r w:rsidRPr="00412E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l'heure du 19 mai 2021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DE L'AS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 licenciés va’a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735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Besoins humains 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Pilotes bateaux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Encadrants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Personnel extérieur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Jeunes officiels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Jeunes reporteurs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96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Restauration 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Repas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Boissons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1151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Besoins matériel</w:t>
            </w:r>
            <w:r w:rsidR="004D29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bookmarkStart w:id="1" w:name="_GoBack"/>
            <w:bookmarkEnd w:id="1"/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Nbr Rames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Nbr va'a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Bouées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Lestes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Balises GPS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Récompenses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1305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Matériel Sponsoring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Chapiteaux / Oriflammes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83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Sécurité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Nbr bateaux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Porte-voix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Talkie-walkie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Poste de secours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735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5B" w:rsidRPr="00412E5B" w:rsidP="0041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5B" w:rsidRPr="00412E5B" w:rsidP="0041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</w:t>
            </w:r>
          </w:p>
        </w:tc>
      </w:tr>
      <w:tr w:rsidTr="00611CE0">
        <w:tblPrEx>
          <w:tblW w:w="11340" w:type="dxa"/>
          <w:tblInd w:w="-1134" w:type="dxa"/>
          <w:tblCellMar>
            <w:left w:w="70" w:type="dxa"/>
            <w:right w:w="70" w:type="dxa"/>
          </w:tblCellMar>
          <w:tblLook w:val="04A0"/>
        </w:tblPrEx>
        <w:trPr>
          <w:trHeight w:val="176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5B" w:rsidRPr="00412E5B" w:rsidP="0041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2E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412E5B"/>
    <w:sectPr w:rsidSect="00611CE0">
      <w:headerReference w:type="default" r:id="rId4"/>
      <w:footerReference w:type="default" r:id="rId5"/>
      <w:pgSz w:w="11906" w:h="16838"/>
      <w:pgMar w:top="1418" w:right="1418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2E5B" w:rsidP="005E2234">
    <w:pPr>
      <w:pStyle w:val="-PPAdresseGEDA"/>
    </w:pPr>
    <w:r>
      <w:t xml:space="preserve">B.P 51141,  98 716 Pirae – TAHITI – Polynésie française – Site </w:t>
    </w:r>
    <w:r>
      <w:t>Tuterai</w:t>
    </w:r>
    <w:r>
      <w:t xml:space="preserve"> </w:t>
    </w:r>
    <w:r>
      <w:t>Tane</w:t>
    </w:r>
    <w:r>
      <w:t xml:space="preserve">, (siège D.G.E.E) – Pirae </w:t>
    </w:r>
    <w:r>
      <w:br/>
      <w:t xml:space="preserve">Tél. : (689) 40 46 27 16 / (689) 87 78 39 50, Email : sec.ussp@education.pf – </w:t>
    </w:r>
    <w:r>
      <w:fldChar w:fldCharType="begin"/>
    </w:r>
    <w:r>
      <w:instrText xml:space="preserve"> HYPERLINK "http://www.ussp.pf" </w:instrText>
    </w:r>
    <w:r>
      <w:fldChar w:fldCharType="separate"/>
    </w:r>
    <w:r w:rsidRPr="00CB0E53">
      <w:rPr>
        <w:rStyle w:val="Hyperlink"/>
      </w:rPr>
      <w:t>http://www.ussp.pf</w:t>
    </w:r>
    <w:r>
      <w:fldChar w:fldCharType="end"/>
    </w:r>
    <w:r>
      <w:t xml:space="preserve"> </w:t>
    </w:r>
  </w:p>
  <w:p w:rsidR="00412E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1" w:rightFromText="141" w:vertAnchor="text" w:horzAnchor="margin" w:tblpXSpec="center" w:tblpY="110"/>
      <w:tblW w:w="9992" w:type="dxa"/>
      <w:tblLook w:val="01E0"/>
    </w:tblPr>
    <w:tblGrid>
      <w:gridCol w:w="3942"/>
      <w:gridCol w:w="2516"/>
      <w:gridCol w:w="3534"/>
    </w:tblGrid>
    <w:tr w:rsidTr="00412E5B">
      <w:tblPrEx>
        <w:tblW w:w="9992" w:type="dxa"/>
        <w:tblLook w:val="01E0"/>
      </w:tblPrEx>
      <w:trPr>
        <w:trHeight w:val="1497"/>
      </w:trPr>
      <w:tc>
        <w:tcPr>
          <w:tcW w:w="3942" w:type="dxa"/>
        </w:tcPr>
        <w:p w:rsidR="00412E5B" w:rsidP="004A32E9">
          <w:pPr>
            <w:pStyle w:val="-EnteteRapporteurGEDA"/>
            <w:spacing w:after="0"/>
          </w:pPr>
        </w:p>
        <w:p w:rsidR="00412E5B" w:rsidP="004A32E9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412E5B" w:rsidP="004A32E9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412E5B" w:rsidP="004A32E9">
          <w:pPr>
            <w:pStyle w:val="-LettrehDestinataireadGEDA"/>
            <w:rPr>
              <w:b w:val="0"/>
              <w:bCs/>
              <w:i/>
              <w:color w:val="3366FF"/>
            </w:rPr>
          </w:pPr>
          <w:r w:rsidRPr="00A35146">
            <w:rPr>
              <w:b w:val="0"/>
              <w:bCs/>
              <w:i/>
              <w:color w:val="3366FF"/>
            </w:rPr>
            <w:t>Union du Sport Scolaire Polynésien</w:t>
          </w:r>
        </w:p>
        <w:p w:rsidR="00412E5B" w:rsidRPr="006C54F4" w:rsidP="004A32E9">
          <w:pPr>
            <w:pStyle w:val="-LettrehDestinataireadGEDA"/>
            <w:rPr>
              <w:i/>
              <w:iCs/>
            </w:rPr>
          </w:pPr>
          <w:r w:rsidRPr="006C54F4">
            <w:rPr>
              <w:b w:val="0"/>
              <w:bCs/>
              <w:i/>
              <w:color w:val="3366FF"/>
            </w:rPr>
            <w:t>Second degré</w:t>
          </w:r>
          <w:r w:rsidRPr="006C54F4">
            <w:rPr>
              <w:i/>
              <w:iCs/>
            </w:rPr>
            <w:t xml:space="preserve"> </w:t>
          </w:r>
        </w:p>
      </w:tc>
      <w:tc>
        <w:tcPr>
          <w:tcW w:w="2516" w:type="dxa"/>
        </w:tcPr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412E5B" w:rsidP="004A32E9">
          <w:pPr>
            <w:pStyle w:val="-LettrehDestinataireadGEDA"/>
          </w:pPr>
          <w:r>
            <w:rPr>
              <w:lang w:val="en-US" w:eastAsia="en-US"/>
            </w:rPr>
            <w:drawing>
              <wp:inline distT="0" distB="0" distL="0" distR="0">
                <wp:extent cx="1095375" cy="1028700"/>
                <wp:effectExtent l="19050" t="0" r="9525" b="0"/>
                <wp:docPr id="5" name="Image 3" descr="Logo US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5698702" name="Image 3" descr="Logo USSP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dxa"/>
        </w:tcPr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412E5B" w:rsidP="004A32E9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  <w:r w:rsidRPr="00A35146">
            <w:rPr>
              <w:b w:val="0"/>
              <w:sz w:val="22"/>
              <w:szCs w:val="22"/>
              <w:u w:val="single"/>
            </w:rPr>
            <w:t>POLYNESIE FRANCAISE</w:t>
          </w:r>
        </w:p>
        <w:p w:rsidR="00412E5B" w:rsidRPr="004A32E9" w:rsidP="004A32E9"/>
      </w:tc>
    </w:tr>
  </w:tbl>
  <w:p w:rsidR="00412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9D99D9-F84B-4769-A73C-9037ADA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unhideWhenUsed/>
    <w:rsid w:val="0041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412E5B"/>
  </w:style>
  <w:style w:type="paragraph" w:styleId="Footer">
    <w:name w:val="footer"/>
    <w:basedOn w:val="Normal"/>
    <w:link w:val="PieddepageCar"/>
    <w:uiPriority w:val="99"/>
    <w:unhideWhenUsed/>
    <w:rsid w:val="0041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412E5B"/>
  </w:style>
  <w:style w:type="paragraph" w:customStyle="1" w:styleId="-LettrehDestinataireadGEDA">
    <w:name w:val="- Lettre:h_Destinataire (ad)GEDA"/>
    <w:basedOn w:val="Normal"/>
    <w:rsid w:val="00412E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EnteteRapporteurGEDA">
    <w:name w:val="- Entete:Rapporteur                GEDA"/>
    <w:rsid w:val="00412E5B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character" w:styleId="Hyperlink">
    <w:name w:val="Hyperlink"/>
    <w:basedOn w:val="DefaultParagraphFont"/>
    <w:uiPriority w:val="99"/>
    <w:rsid w:val="00412E5B"/>
    <w:rPr>
      <w:color w:val="0000FF"/>
      <w:u w:val="single"/>
    </w:rPr>
  </w:style>
  <w:style w:type="paragraph" w:customStyle="1" w:styleId="-PPAdresseGEDA">
    <w:name w:val="- PP:Adresse                           GEDA"/>
    <w:rsid w:val="00412E5B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RETALI</dc:creator>
  <cp:lastModifiedBy>nono 84</cp:lastModifiedBy>
  <cp:revision>3</cp:revision>
  <dcterms:created xsi:type="dcterms:W3CDTF">2021-02-18T21:44:00Z</dcterms:created>
  <dcterms:modified xsi:type="dcterms:W3CDTF">2021-02-19T23:38:00Z</dcterms:modified>
</cp:coreProperties>
</file>